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C9" w:rsidRPr="00B77BC9" w:rsidRDefault="00B77BC9" w:rsidP="00B77BC9">
      <w:pPr>
        <w:spacing w:after="0" w:line="240" w:lineRule="auto"/>
        <w:jc w:val="both"/>
        <w:rPr>
          <w:rFonts w:ascii="Times New Roman" w:eastAsia="Times New Roman" w:hAnsi="Times New Roman" w:cs="Times New Roman"/>
          <w:sz w:val="24"/>
          <w:szCs w:val="24"/>
          <w:lang w:eastAsia="it-IT"/>
        </w:rPr>
      </w:pPr>
      <w:r w:rsidRPr="00B77BC9">
        <w:rPr>
          <w:rFonts w:ascii="Times New Roman" w:eastAsia="Times New Roman" w:hAnsi="Times New Roman" w:cs="Times New Roman"/>
          <w:b/>
          <w:bCs/>
          <w:sz w:val="24"/>
          <w:szCs w:val="24"/>
          <w:lang w:eastAsia="it-IT"/>
        </w:rPr>
        <w:t>G5.100 (testo 2)</w:t>
      </w:r>
    </w:p>
    <w:p w:rsidR="00B77BC9" w:rsidRPr="00B77BC9" w:rsidRDefault="00B77BC9" w:rsidP="00B77B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7BC9">
        <w:rPr>
          <w:rFonts w:ascii="Times New Roman" w:eastAsia="Times New Roman" w:hAnsi="Times New Roman" w:cs="Times New Roman"/>
          <w:sz w:val="24"/>
          <w:szCs w:val="24"/>
          <w:lang w:eastAsia="it-IT"/>
        </w:rPr>
        <w:t>Il Relatore</w:t>
      </w:r>
    </w:p>
    <w:p w:rsidR="00B77BC9" w:rsidRPr="00B77BC9" w:rsidRDefault="00B77BC9" w:rsidP="00B77B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7BC9">
        <w:rPr>
          <w:rFonts w:ascii="Times New Roman" w:eastAsia="Times New Roman" w:hAnsi="Times New Roman" w:cs="Times New Roman"/>
          <w:b/>
          <w:sz w:val="24"/>
          <w:szCs w:val="24"/>
          <w:lang w:eastAsia="it-IT"/>
        </w:rPr>
        <w:t>Accolto dal Governo</w:t>
      </w:r>
    </w:p>
    <w:p w:rsidR="00B77BC9" w:rsidRPr="00B77BC9" w:rsidRDefault="00B77BC9" w:rsidP="00B77BC9">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B77BC9" w:rsidRPr="00B77BC9" w:rsidRDefault="00B77BC9" w:rsidP="00B77B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7BC9">
        <w:rPr>
          <w:rFonts w:ascii="Times New Roman" w:eastAsia="Times New Roman" w:hAnsi="Times New Roman" w:cs="Times New Roman"/>
          <w:sz w:val="24"/>
          <w:szCs w:val="24"/>
          <w:lang w:eastAsia="it-IT"/>
        </w:rPr>
        <w:t>Il Senato,</w:t>
      </w:r>
    </w:p>
    <w:p w:rsidR="00B77BC9" w:rsidRPr="00B77BC9" w:rsidRDefault="00B77BC9" w:rsidP="00B77B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7BC9">
        <w:rPr>
          <w:rFonts w:ascii="Times New Roman" w:eastAsia="Times New Roman" w:hAnsi="Times New Roman" w:cs="Times New Roman"/>
          <w:sz w:val="24"/>
          <w:szCs w:val="24"/>
          <w:lang w:eastAsia="it-IT"/>
        </w:rPr>
        <w:t>            in sede d'esame del disegno di legge recante misure per la tutela del lavoro autonomo non imprenditoriale e misure volte a favorire l'articolazione flessibile nei tempi e nei luoghi del lavoro subordinato (AS 2233-B),</w:t>
      </w:r>
    </w:p>
    <w:p w:rsidR="00B77BC9" w:rsidRPr="00B77BC9" w:rsidRDefault="00B77BC9" w:rsidP="00B77B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7BC9">
        <w:rPr>
          <w:rFonts w:ascii="Times New Roman" w:eastAsia="Times New Roman" w:hAnsi="Times New Roman" w:cs="Times New Roman"/>
          <w:sz w:val="24"/>
          <w:szCs w:val="24"/>
          <w:lang w:eastAsia="it-IT"/>
        </w:rPr>
        <w:t>        premesso che:</w:t>
      </w:r>
    </w:p>
    <w:p w:rsidR="00B77BC9" w:rsidRPr="00B77BC9" w:rsidRDefault="00B77BC9" w:rsidP="00B77B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7BC9">
        <w:rPr>
          <w:rFonts w:ascii="Times New Roman" w:eastAsia="Times New Roman" w:hAnsi="Times New Roman" w:cs="Times New Roman"/>
          <w:sz w:val="24"/>
          <w:szCs w:val="24"/>
          <w:lang w:eastAsia="it-IT"/>
        </w:rPr>
        <w:t xml:space="preserve">            la abrogazione delle tariffe delle professioni regolamentate nel sistema </w:t>
      </w:r>
      <w:proofErr w:type="spellStart"/>
      <w:r w:rsidRPr="00B77BC9">
        <w:rPr>
          <w:rFonts w:ascii="Times New Roman" w:eastAsia="Times New Roman" w:hAnsi="Times New Roman" w:cs="Times New Roman"/>
          <w:sz w:val="24"/>
          <w:szCs w:val="24"/>
          <w:lang w:eastAsia="it-IT"/>
        </w:rPr>
        <w:t>ordinistico</w:t>
      </w:r>
      <w:proofErr w:type="spellEnd"/>
      <w:r w:rsidRPr="00B77BC9">
        <w:rPr>
          <w:rFonts w:ascii="Times New Roman" w:eastAsia="Times New Roman" w:hAnsi="Times New Roman" w:cs="Times New Roman"/>
          <w:sz w:val="24"/>
          <w:szCs w:val="24"/>
          <w:lang w:eastAsia="it-IT"/>
        </w:rPr>
        <w:t xml:space="preserve"> e la assenza di parametri per la remunerazione delle altre attività autonome ha determinato una competizione sregolata con conseguenze dannose per la qualità delle prestazioni e con la ricorrente violazione del principio dell'equo compenso di ogni attività lavorativa,</w:t>
      </w:r>
    </w:p>
    <w:p w:rsidR="00B77BC9" w:rsidRPr="00B77BC9" w:rsidRDefault="00B77BC9" w:rsidP="00B77B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7BC9">
        <w:rPr>
          <w:rFonts w:ascii="Times New Roman" w:eastAsia="Times New Roman" w:hAnsi="Times New Roman" w:cs="Times New Roman"/>
          <w:sz w:val="24"/>
          <w:szCs w:val="24"/>
          <w:lang w:eastAsia="it-IT"/>
        </w:rPr>
        <w:t>         impegna il Governo a valutare la possibilità di prevedere parametri, ai fini di informazioni al mercato, di determinazione del compenso dovuto ai lavoratori indipendenti, tenuto conto dei principi e dei vincoli derivanti in materia dall'ordinamento dell'Unione europea, nonché a valutare l'opportunità e la praticabilità dell'introduzione di un compenso minimo per il lavoro dipendente, tenuto conto degli orientamenti già espressi in materia dal Parlamento in sede di esame della delega lavoro (legge n. 183 del 2014).</w:t>
      </w:r>
    </w:p>
    <w:p w:rsidR="00846432" w:rsidRDefault="00846432"/>
    <w:p w:rsidR="00B77BC9" w:rsidRDefault="00B77BC9">
      <w:bookmarkStart w:id="0" w:name="_GoBack"/>
      <w:bookmarkEnd w:id="0"/>
    </w:p>
    <w:sectPr w:rsidR="00B77B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C9"/>
    <w:rsid w:val="00846432"/>
    <w:rsid w:val="00B77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F70"/>
  <w15:chartTrackingRefBased/>
  <w15:docId w15:val="{5EE86EC1-DBFE-4E72-AB8F-00519950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647822">
      <w:bodyDiv w:val="1"/>
      <w:marLeft w:val="0"/>
      <w:marRight w:val="0"/>
      <w:marTop w:val="0"/>
      <w:marBottom w:val="0"/>
      <w:divBdr>
        <w:top w:val="none" w:sz="0" w:space="0" w:color="auto"/>
        <w:left w:val="none" w:sz="0" w:space="0" w:color="auto"/>
        <w:bottom w:val="none" w:sz="0" w:space="0" w:color="auto"/>
        <w:right w:val="none" w:sz="0" w:space="0" w:color="auto"/>
      </w:divBdr>
      <w:divsChild>
        <w:div w:id="2113813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Napol</dc:creator>
  <cp:keywords/>
  <dc:description/>
  <cp:lastModifiedBy>Paolo Napol</cp:lastModifiedBy>
  <cp:revision>1</cp:revision>
  <dcterms:created xsi:type="dcterms:W3CDTF">2017-05-11T06:55:00Z</dcterms:created>
  <dcterms:modified xsi:type="dcterms:W3CDTF">2017-05-11T06:56:00Z</dcterms:modified>
</cp:coreProperties>
</file>